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61C" w:rsidRPr="006A7543" w:rsidRDefault="0000161C" w:rsidP="00751123">
      <w:pPr>
        <w:spacing w:after="0" w:line="480" w:lineRule="auto"/>
        <w:rPr>
          <w:rFonts w:ascii="Times New Roman" w:hAnsi="Times New Roman" w:cs="Times New Roman"/>
          <w:sz w:val="24"/>
          <w:szCs w:val="24"/>
        </w:rPr>
      </w:pPr>
    </w:p>
    <w:p w:rsidR="0000161C" w:rsidRPr="006A7543" w:rsidRDefault="0000161C" w:rsidP="00751123">
      <w:pPr>
        <w:spacing w:after="0" w:line="480" w:lineRule="auto"/>
        <w:rPr>
          <w:rFonts w:ascii="Times New Roman" w:hAnsi="Times New Roman" w:cs="Times New Roman"/>
          <w:sz w:val="24"/>
          <w:szCs w:val="24"/>
        </w:rPr>
      </w:pPr>
    </w:p>
    <w:p w:rsidR="00FF01A1" w:rsidRPr="006A7543" w:rsidRDefault="00FF01A1" w:rsidP="00751123">
      <w:pPr>
        <w:spacing w:after="0" w:line="480" w:lineRule="auto"/>
        <w:rPr>
          <w:rFonts w:ascii="Times New Roman" w:hAnsi="Times New Roman" w:cs="Times New Roman"/>
          <w:sz w:val="24"/>
          <w:szCs w:val="24"/>
        </w:rPr>
      </w:pPr>
    </w:p>
    <w:p w:rsidR="00FF01A1" w:rsidRDefault="00FF01A1" w:rsidP="00751123">
      <w:pPr>
        <w:spacing w:after="0" w:line="480" w:lineRule="auto"/>
        <w:rPr>
          <w:rFonts w:ascii="Times New Roman" w:hAnsi="Times New Roman" w:cs="Times New Roman"/>
          <w:sz w:val="24"/>
          <w:szCs w:val="24"/>
        </w:rPr>
      </w:pPr>
    </w:p>
    <w:p w:rsidR="00751123" w:rsidRDefault="00751123" w:rsidP="00751123">
      <w:pPr>
        <w:spacing w:after="0" w:line="480" w:lineRule="auto"/>
        <w:rPr>
          <w:rFonts w:ascii="Times New Roman" w:hAnsi="Times New Roman" w:cs="Times New Roman"/>
          <w:sz w:val="24"/>
          <w:szCs w:val="24"/>
        </w:rPr>
      </w:pPr>
    </w:p>
    <w:p w:rsidR="00751123" w:rsidRDefault="00751123" w:rsidP="00751123">
      <w:pPr>
        <w:spacing w:after="0" w:line="480" w:lineRule="auto"/>
        <w:rPr>
          <w:rFonts w:ascii="Times New Roman" w:hAnsi="Times New Roman" w:cs="Times New Roman"/>
          <w:sz w:val="24"/>
          <w:szCs w:val="24"/>
        </w:rPr>
      </w:pPr>
    </w:p>
    <w:p w:rsidR="00751123" w:rsidRDefault="00751123" w:rsidP="00751123">
      <w:pPr>
        <w:spacing w:after="0" w:line="480" w:lineRule="auto"/>
        <w:rPr>
          <w:rFonts w:ascii="Times New Roman" w:hAnsi="Times New Roman" w:cs="Times New Roman"/>
          <w:sz w:val="24"/>
          <w:szCs w:val="24"/>
        </w:rPr>
      </w:pPr>
    </w:p>
    <w:p w:rsidR="00751123" w:rsidRDefault="00751123" w:rsidP="00751123">
      <w:pPr>
        <w:spacing w:after="0" w:line="480" w:lineRule="auto"/>
        <w:rPr>
          <w:rFonts w:ascii="Times New Roman" w:hAnsi="Times New Roman" w:cs="Times New Roman"/>
          <w:sz w:val="24"/>
          <w:szCs w:val="24"/>
        </w:rPr>
      </w:pPr>
    </w:p>
    <w:p w:rsidR="00751123" w:rsidRDefault="00751123" w:rsidP="00751123">
      <w:pPr>
        <w:spacing w:after="0" w:line="480" w:lineRule="auto"/>
        <w:rPr>
          <w:rFonts w:ascii="Times New Roman" w:hAnsi="Times New Roman" w:cs="Times New Roman"/>
          <w:sz w:val="24"/>
          <w:szCs w:val="24"/>
        </w:rPr>
      </w:pPr>
    </w:p>
    <w:p w:rsidR="00751123" w:rsidRPr="006A7543" w:rsidRDefault="00751123" w:rsidP="00751123">
      <w:pPr>
        <w:spacing w:after="0" w:line="480" w:lineRule="auto"/>
        <w:rPr>
          <w:rFonts w:ascii="Times New Roman" w:hAnsi="Times New Roman" w:cs="Times New Roman"/>
          <w:sz w:val="24"/>
          <w:szCs w:val="24"/>
        </w:rPr>
      </w:pPr>
    </w:p>
    <w:p w:rsidR="00FF01A1" w:rsidRPr="006A7543" w:rsidRDefault="00FF01A1" w:rsidP="00751123">
      <w:pPr>
        <w:spacing w:after="0" w:line="480" w:lineRule="auto"/>
        <w:rPr>
          <w:rFonts w:ascii="Times New Roman" w:hAnsi="Times New Roman" w:cs="Times New Roman"/>
          <w:sz w:val="24"/>
          <w:szCs w:val="24"/>
        </w:rPr>
      </w:pPr>
    </w:p>
    <w:p w:rsidR="00FF01A1" w:rsidRPr="006A7543" w:rsidRDefault="00FF01A1" w:rsidP="00751123">
      <w:pPr>
        <w:spacing w:after="0" w:line="480" w:lineRule="auto"/>
        <w:rPr>
          <w:rFonts w:ascii="Times New Roman" w:hAnsi="Times New Roman" w:cs="Times New Roman"/>
          <w:sz w:val="24"/>
          <w:szCs w:val="24"/>
        </w:rPr>
      </w:pPr>
    </w:p>
    <w:p w:rsidR="00FF01A1" w:rsidRPr="006A7543" w:rsidRDefault="00FF01A1" w:rsidP="00751123">
      <w:pPr>
        <w:spacing w:after="0" w:line="480" w:lineRule="auto"/>
        <w:rPr>
          <w:rFonts w:ascii="Times New Roman" w:hAnsi="Times New Roman" w:cs="Times New Roman"/>
          <w:sz w:val="24"/>
          <w:szCs w:val="24"/>
        </w:rPr>
      </w:pPr>
    </w:p>
    <w:p w:rsidR="0000161C" w:rsidRPr="006A7543" w:rsidRDefault="0029059D" w:rsidP="007511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Financial Ration Analysis </w:t>
      </w:r>
    </w:p>
    <w:p w:rsidR="0000161C" w:rsidRPr="006A7543" w:rsidRDefault="0000161C" w:rsidP="00751123">
      <w:pPr>
        <w:spacing w:after="0" w:line="480" w:lineRule="auto"/>
        <w:jc w:val="center"/>
        <w:rPr>
          <w:rFonts w:ascii="Times New Roman" w:hAnsi="Times New Roman" w:cs="Times New Roman"/>
          <w:sz w:val="24"/>
          <w:szCs w:val="24"/>
        </w:rPr>
      </w:pPr>
      <w:r w:rsidRPr="006A7543">
        <w:rPr>
          <w:rFonts w:ascii="Times New Roman" w:hAnsi="Times New Roman" w:cs="Times New Roman"/>
          <w:sz w:val="24"/>
          <w:szCs w:val="24"/>
        </w:rPr>
        <w:t>Student Name</w:t>
      </w:r>
    </w:p>
    <w:p w:rsidR="0000161C" w:rsidRPr="006A7543" w:rsidRDefault="0000161C" w:rsidP="00751123">
      <w:pPr>
        <w:spacing w:after="0" w:line="480" w:lineRule="auto"/>
        <w:jc w:val="center"/>
        <w:rPr>
          <w:rFonts w:ascii="Times New Roman" w:hAnsi="Times New Roman" w:cs="Times New Roman"/>
          <w:sz w:val="24"/>
          <w:szCs w:val="24"/>
        </w:rPr>
      </w:pPr>
      <w:r w:rsidRPr="006A7543">
        <w:rPr>
          <w:rFonts w:ascii="Times New Roman" w:hAnsi="Times New Roman" w:cs="Times New Roman"/>
          <w:sz w:val="24"/>
          <w:szCs w:val="24"/>
        </w:rPr>
        <w:t>University</w:t>
      </w:r>
    </w:p>
    <w:p w:rsidR="0000161C" w:rsidRPr="006A7543" w:rsidRDefault="0000161C" w:rsidP="00751123">
      <w:pPr>
        <w:spacing w:after="0" w:line="480" w:lineRule="auto"/>
        <w:jc w:val="center"/>
        <w:rPr>
          <w:rFonts w:ascii="Times New Roman" w:hAnsi="Times New Roman" w:cs="Times New Roman"/>
          <w:sz w:val="24"/>
          <w:szCs w:val="24"/>
        </w:rPr>
      </w:pPr>
      <w:r w:rsidRPr="006A7543">
        <w:rPr>
          <w:rFonts w:ascii="Times New Roman" w:hAnsi="Times New Roman" w:cs="Times New Roman"/>
          <w:sz w:val="24"/>
          <w:szCs w:val="24"/>
        </w:rPr>
        <w:t>Course</w:t>
      </w:r>
    </w:p>
    <w:p w:rsidR="0000161C" w:rsidRPr="006A7543" w:rsidRDefault="0000161C" w:rsidP="00751123">
      <w:pPr>
        <w:spacing w:after="0" w:line="480" w:lineRule="auto"/>
        <w:jc w:val="center"/>
        <w:rPr>
          <w:rFonts w:ascii="Times New Roman" w:hAnsi="Times New Roman" w:cs="Times New Roman"/>
          <w:sz w:val="24"/>
          <w:szCs w:val="24"/>
        </w:rPr>
      </w:pPr>
      <w:r w:rsidRPr="006A7543">
        <w:rPr>
          <w:rFonts w:ascii="Times New Roman" w:hAnsi="Times New Roman" w:cs="Times New Roman"/>
          <w:sz w:val="24"/>
          <w:szCs w:val="24"/>
        </w:rPr>
        <w:t>Date</w:t>
      </w:r>
      <w:r w:rsidRPr="006A7543">
        <w:rPr>
          <w:rFonts w:ascii="Times New Roman" w:hAnsi="Times New Roman" w:cs="Times New Roman"/>
          <w:sz w:val="24"/>
          <w:szCs w:val="24"/>
        </w:rPr>
        <w:br/>
      </w:r>
    </w:p>
    <w:p w:rsidR="0000161C" w:rsidRPr="006A7543" w:rsidRDefault="0000161C" w:rsidP="00751123">
      <w:pPr>
        <w:spacing w:after="0" w:line="480" w:lineRule="auto"/>
        <w:rPr>
          <w:rFonts w:ascii="Times New Roman" w:hAnsi="Times New Roman" w:cs="Times New Roman"/>
          <w:sz w:val="24"/>
          <w:szCs w:val="24"/>
        </w:rPr>
      </w:pPr>
    </w:p>
    <w:p w:rsidR="0000161C" w:rsidRPr="006A7543" w:rsidRDefault="0000161C" w:rsidP="00751123">
      <w:pPr>
        <w:spacing w:after="0" w:line="480" w:lineRule="auto"/>
        <w:rPr>
          <w:rFonts w:ascii="Times New Roman" w:hAnsi="Times New Roman" w:cs="Times New Roman"/>
          <w:sz w:val="24"/>
          <w:szCs w:val="24"/>
        </w:rPr>
      </w:pPr>
    </w:p>
    <w:p w:rsidR="0000161C" w:rsidRPr="006A7543" w:rsidRDefault="0000161C" w:rsidP="00751123">
      <w:pPr>
        <w:spacing w:after="0" w:line="480" w:lineRule="auto"/>
        <w:rPr>
          <w:rFonts w:ascii="Times New Roman" w:hAnsi="Times New Roman" w:cs="Times New Roman"/>
          <w:sz w:val="24"/>
          <w:szCs w:val="24"/>
        </w:rPr>
      </w:pPr>
    </w:p>
    <w:p w:rsidR="0000161C" w:rsidRPr="006A7543" w:rsidRDefault="0000161C" w:rsidP="00751123">
      <w:pPr>
        <w:spacing w:after="0" w:line="480" w:lineRule="auto"/>
        <w:rPr>
          <w:rFonts w:ascii="Times New Roman" w:hAnsi="Times New Roman" w:cs="Times New Roman"/>
          <w:sz w:val="24"/>
          <w:szCs w:val="24"/>
        </w:rPr>
      </w:pPr>
    </w:p>
    <w:p w:rsidR="0000161C" w:rsidRPr="006A7543" w:rsidRDefault="00510A22" w:rsidP="00751123">
      <w:pPr>
        <w:spacing w:after="0" w:line="480" w:lineRule="auto"/>
        <w:ind w:firstLine="720"/>
        <w:rPr>
          <w:rFonts w:ascii="Times New Roman" w:hAnsi="Times New Roman" w:cs="Times New Roman"/>
          <w:sz w:val="24"/>
          <w:szCs w:val="24"/>
        </w:rPr>
      </w:pPr>
      <w:r w:rsidRPr="006A7543">
        <w:rPr>
          <w:rFonts w:ascii="Times New Roman" w:hAnsi="Times New Roman" w:cs="Times New Roman"/>
          <w:sz w:val="24"/>
          <w:szCs w:val="24"/>
        </w:rPr>
        <w:lastRenderedPageBreak/>
        <w:t>Financial ratios refer</w:t>
      </w:r>
      <w:r w:rsidR="0000161C" w:rsidRPr="006A7543">
        <w:rPr>
          <w:rFonts w:ascii="Times New Roman" w:hAnsi="Times New Roman" w:cs="Times New Roman"/>
          <w:sz w:val="24"/>
          <w:szCs w:val="24"/>
        </w:rPr>
        <w:t xml:space="preserve"> to tried and tested tools used in the analysis of companies. </w:t>
      </w:r>
      <w:r w:rsidRPr="006A7543">
        <w:rPr>
          <w:rFonts w:ascii="Times New Roman" w:hAnsi="Times New Roman" w:cs="Times New Roman"/>
          <w:sz w:val="24"/>
          <w:szCs w:val="24"/>
        </w:rPr>
        <w:t>These ratios present</w:t>
      </w:r>
      <w:r w:rsidR="0000161C" w:rsidRPr="006A7543">
        <w:rPr>
          <w:rFonts w:ascii="Times New Roman" w:hAnsi="Times New Roman" w:cs="Times New Roman"/>
          <w:sz w:val="24"/>
          <w:szCs w:val="24"/>
        </w:rPr>
        <w:t xml:space="preserve"> the basis of gauging the performance of a company. </w:t>
      </w:r>
      <w:r w:rsidRPr="006A7543">
        <w:rPr>
          <w:rFonts w:ascii="Times New Roman" w:hAnsi="Times New Roman" w:cs="Times New Roman"/>
          <w:sz w:val="24"/>
          <w:szCs w:val="24"/>
        </w:rPr>
        <w:t xml:space="preserve">As standard and universal tools, they can portray the perfect profile of any company in relation to others in the market. </w:t>
      </w:r>
      <w:r w:rsidR="00AE78DD" w:rsidRPr="006A7543">
        <w:rPr>
          <w:rFonts w:ascii="Times New Roman" w:hAnsi="Times New Roman" w:cs="Times New Roman"/>
          <w:sz w:val="24"/>
          <w:szCs w:val="24"/>
        </w:rPr>
        <w:t xml:space="preserve">Each and every stakeholder will have their preferred financial ratio that focuses on their area of interest. These </w:t>
      </w:r>
      <w:r w:rsidR="00886805" w:rsidRPr="006A7543">
        <w:rPr>
          <w:rFonts w:ascii="Times New Roman" w:hAnsi="Times New Roman" w:cs="Times New Roman"/>
          <w:sz w:val="24"/>
          <w:szCs w:val="24"/>
        </w:rPr>
        <w:t xml:space="preserve">ratios come in many formats targeting specific areas of operations in an organization. </w:t>
      </w:r>
      <w:r w:rsidR="00C94050" w:rsidRPr="006A7543">
        <w:rPr>
          <w:rFonts w:ascii="Times New Roman" w:hAnsi="Times New Roman" w:cs="Times New Roman"/>
          <w:sz w:val="24"/>
          <w:szCs w:val="24"/>
        </w:rPr>
        <w:t>By tradition, ratios focus on a company’s assets, debts, liquidity, profitability, and efficiency</w:t>
      </w:r>
      <w:r w:rsidR="00FA67EE" w:rsidRPr="006A7543">
        <w:rPr>
          <w:rFonts w:ascii="Times New Roman" w:hAnsi="Times New Roman" w:cs="Times New Roman"/>
          <w:sz w:val="24"/>
          <w:szCs w:val="24"/>
        </w:rPr>
        <w:t xml:space="preserve">. </w:t>
      </w:r>
    </w:p>
    <w:p w:rsidR="00FA67EE" w:rsidRPr="006A7543" w:rsidRDefault="00FA67EE" w:rsidP="00751123">
      <w:pPr>
        <w:spacing w:after="0" w:line="480" w:lineRule="auto"/>
        <w:rPr>
          <w:rFonts w:ascii="Times New Roman" w:hAnsi="Times New Roman" w:cs="Times New Roman"/>
          <w:b/>
          <w:sz w:val="24"/>
          <w:szCs w:val="24"/>
        </w:rPr>
      </w:pPr>
      <w:r w:rsidRPr="006A7543">
        <w:rPr>
          <w:rFonts w:ascii="Times New Roman" w:hAnsi="Times New Roman" w:cs="Times New Roman"/>
          <w:b/>
          <w:sz w:val="24"/>
          <w:szCs w:val="24"/>
        </w:rPr>
        <w:t xml:space="preserve">Advantages of financial ratios </w:t>
      </w:r>
    </w:p>
    <w:p w:rsidR="0000161C" w:rsidRPr="006A7543" w:rsidRDefault="00954BCE" w:rsidP="00751123">
      <w:pPr>
        <w:pStyle w:val="ListParagraph"/>
        <w:numPr>
          <w:ilvl w:val="0"/>
          <w:numId w:val="1"/>
        </w:numPr>
        <w:spacing w:after="0" w:line="480" w:lineRule="auto"/>
        <w:rPr>
          <w:rFonts w:ascii="Times New Roman" w:hAnsi="Times New Roman" w:cs="Times New Roman"/>
          <w:sz w:val="24"/>
          <w:szCs w:val="24"/>
        </w:rPr>
      </w:pPr>
      <w:r w:rsidRPr="006A7543">
        <w:rPr>
          <w:rFonts w:ascii="Times New Roman" w:hAnsi="Times New Roman" w:cs="Times New Roman"/>
          <w:b/>
          <w:sz w:val="24"/>
          <w:szCs w:val="24"/>
        </w:rPr>
        <w:t>Simplification of data:</w:t>
      </w:r>
      <w:r w:rsidRPr="006A7543">
        <w:rPr>
          <w:rFonts w:ascii="Times New Roman" w:hAnsi="Times New Roman" w:cs="Times New Roman"/>
          <w:sz w:val="24"/>
          <w:szCs w:val="24"/>
        </w:rPr>
        <w:t xml:space="preserve"> financial ratios </w:t>
      </w:r>
      <w:r w:rsidR="00A60B87" w:rsidRPr="006A7543">
        <w:rPr>
          <w:rFonts w:ascii="Times New Roman" w:hAnsi="Times New Roman" w:cs="Times New Roman"/>
          <w:sz w:val="24"/>
          <w:szCs w:val="24"/>
        </w:rPr>
        <w:t xml:space="preserve">amalgamate </w:t>
      </w:r>
      <w:r w:rsidR="00257D8F" w:rsidRPr="006A7543">
        <w:rPr>
          <w:rFonts w:ascii="Times New Roman" w:hAnsi="Times New Roman" w:cs="Times New Roman"/>
          <w:sz w:val="24"/>
          <w:szCs w:val="24"/>
        </w:rPr>
        <w:t>data from various documents such as balance sheet and income statement</w:t>
      </w:r>
      <w:r w:rsidR="00A60B87" w:rsidRPr="006A7543">
        <w:rPr>
          <w:rFonts w:ascii="Times New Roman" w:hAnsi="Times New Roman" w:cs="Times New Roman"/>
          <w:sz w:val="24"/>
          <w:szCs w:val="24"/>
        </w:rPr>
        <w:t>. By simply looking at the ratios, any interested party can get an accurate picture concerning the p</w:t>
      </w:r>
      <w:r w:rsidR="004E6305" w:rsidRPr="006A7543">
        <w:rPr>
          <w:rFonts w:ascii="Times New Roman" w:hAnsi="Times New Roman" w:cs="Times New Roman"/>
          <w:sz w:val="24"/>
          <w:szCs w:val="24"/>
        </w:rPr>
        <w:t>erformance of an organization</w:t>
      </w:r>
      <w:r w:rsidR="00BC37D3" w:rsidRPr="006A7543">
        <w:rPr>
          <w:rFonts w:ascii="Times New Roman" w:hAnsi="Times New Roman" w:cs="Times New Roman"/>
          <w:sz w:val="24"/>
          <w:szCs w:val="24"/>
        </w:rPr>
        <w:t xml:space="preserve"> </w:t>
      </w:r>
      <w:r w:rsidR="00BC37D3" w:rsidRPr="006A7543">
        <w:rPr>
          <w:rFonts w:ascii="Times New Roman" w:hAnsi="Times New Roman" w:cs="Times New Roman"/>
        </w:rPr>
        <w:t>(Borhan, Mohamed, &amp; Azmi, 2014)</w:t>
      </w:r>
      <w:r w:rsidR="004E6305" w:rsidRPr="006A7543">
        <w:rPr>
          <w:rFonts w:ascii="Times New Roman" w:hAnsi="Times New Roman" w:cs="Times New Roman"/>
          <w:sz w:val="24"/>
          <w:szCs w:val="24"/>
        </w:rPr>
        <w:t xml:space="preserve">. They need not peruse tones of data in this quest. </w:t>
      </w:r>
    </w:p>
    <w:p w:rsidR="004E6305" w:rsidRPr="006A7543" w:rsidRDefault="004E6305" w:rsidP="00751123">
      <w:pPr>
        <w:pStyle w:val="ListParagraph"/>
        <w:numPr>
          <w:ilvl w:val="0"/>
          <w:numId w:val="1"/>
        </w:numPr>
        <w:spacing w:after="0" w:line="480" w:lineRule="auto"/>
        <w:rPr>
          <w:rFonts w:ascii="Times New Roman" w:hAnsi="Times New Roman" w:cs="Times New Roman"/>
          <w:sz w:val="24"/>
          <w:szCs w:val="24"/>
        </w:rPr>
      </w:pPr>
      <w:r w:rsidRPr="006A7543">
        <w:rPr>
          <w:rFonts w:ascii="Times New Roman" w:hAnsi="Times New Roman" w:cs="Times New Roman"/>
          <w:b/>
          <w:sz w:val="24"/>
          <w:szCs w:val="24"/>
        </w:rPr>
        <w:t>Standardized universal comparison:</w:t>
      </w:r>
      <w:r w:rsidRPr="006A7543">
        <w:rPr>
          <w:rFonts w:ascii="Times New Roman" w:hAnsi="Times New Roman" w:cs="Times New Roman"/>
          <w:sz w:val="24"/>
          <w:szCs w:val="24"/>
        </w:rPr>
        <w:t xml:space="preserve"> financial </w:t>
      </w:r>
      <w:r w:rsidR="004F55DB" w:rsidRPr="006A7543">
        <w:rPr>
          <w:rFonts w:ascii="Times New Roman" w:hAnsi="Times New Roman" w:cs="Times New Roman"/>
          <w:sz w:val="24"/>
          <w:szCs w:val="24"/>
        </w:rPr>
        <w:t>ratios also provide stakeholders with predetermined analysis methods. It is, therefore, much ea</w:t>
      </w:r>
      <w:r w:rsidR="006157D4" w:rsidRPr="006A7543">
        <w:rPr>
          <w:rFonts w:ascii="Times New Roman" w:hAnsi="Times New Roman" w:cs="Times New Roman"/>
          <w:sz w:val="24"/>
          <w:szCs w:val="24"/>
        </w:rPr>
        <w:t>s</w:t>
      </w:r>
      <w:r w:rsidR="004F55DB" w:rsidRPr="006A7543">
        <w:rPr>
          <w:rFonts w:ascii="Times New Roman" w:hAnsi="Times New Roman" w:cs="Times New Roman"/>
          <w:sz w:val="24"/>
          <w:szCs w:val="24"/>
        </w:rPr>
        <w:t xml:space="preserve">ier to make comparisons between </w:t>
      </w:r>
      <w:r w:rsidR="006157D4" w:rsidRPr="006A7543">
        <w:rPr>
          <w:rFonts w:ascii="Times New Roman" w:hAnsi="Times New Roman" w:cs="Times New Roman"/>
          <w:sz w:val="24"/>
          <w:szCs w:val="24"/>
        </w:rPr>
        <w:t>various companies dealing in wide range of industries.</w:t>
      </w:r>
    </w:p>
    <w:p w:rsidR="006157D4" w:rsidRPr="006A7543" w:rsidRDefault="006157D4" w:rsidP="00751123">
      <w:pPr>
        <w:pStyle w:val="ListParagraph"/>
        <w:numPr>
          <w:ilvl w:val="0"/>
          <w:numId w:val="1"/>
        </w:numPr>
        <w:spacing w:after="0" w:line="480" w:lineRule="auto"/>
        <w:rPr>
          <w:rFonts w:ascii="Times New Roman" w:hAnsi="Times New Roman" w:cs="Times New Roman"/>
          <w:sz w:val="24"/>
          <w:szCs w:val="24"/>
        </w:rPr>
      </w:pPr>
      <w:r w:rsidRPr="006A7543">
        <w:rPr>
          <w:rFonts w:ascii="Times New Roman" w:hAnsi="Times New Roman" w:cs="Times New Roman"/>
          <w:b/>
          <w:sz w:val="24"/>
          <w:szCs w:val="24"/>
        </w:rPr>
        <w:t>Benchmarking:</w:t>
      </w:r>
      <w:r w:rsidRPr="006A7543">
        <w:rPr>
          <w:rFonts w:ascii="Times New Roman" w:hAnsi="Times New Roman" w:cs="Times New Roman"/>
          <w:sz w:val="24"/>
          <w:szCs w:val="24"/>
        </w:rPr>
        <w:t xml:space="preserve"> the </w:t>
      </w:r>
      <w:r w:rsidR="00B92FDC" w:rsidRPr="006A7543">
        <w:rPr>
          <w:rFonts w:ascii="Times New Roman" w:hAnsi="Times New Roman" w:cs="Times New Roman"/>
          <w:sz w:val="24"/>
          <w:szCs w:val="24"/>
        </w:rPr>
        <w:t>ratios also provide the means to establish performance benchmarks and standards for all companies. For instance, lenders might insist an asset to debt ratio of 1.5 below which they cannot extend loans</w:t>
      </w:r>
    </w:p>
    <w:p w:rsidR="00F20CE5" w:rsidRPr="006A7543" w:rsidRDefault="005408EC" w:rsidP="00751123">
      <w:pPr>
        <w:pStyle w:val="ListParagraph"/>
        <w:numPr>
          <w:ilvl w:val="0"/>
          <w:numId w:val="1"/>
        </w:numPr>
        <w:spacing w:after="0" w:line="480" w:lineRule="auto"/>
        <w:rPr>
          <w:rFonts w:ascii="Times New Roman" w:hAnsi="Times New Roman" w:cs="Times New Roman"/>
          <w:sz w:val="24"/>
          <w:szCs w:val="24"/>
        </w:rPr>
      </w:pPr>
      <w:r w:rsidRPr="006A7543">
        <w:rPr>
          <w:rFonts w:ascii="Times New Roman" w:hAnsi="Times New Roman" w:cs="Times New Roman"/>
          <w:b/>
          <w:sz w:val="24"/>
          <w:szCs w:val="24"/>
        </w:rPr>
        <w:t>Strength and weaknesses:</w:t>
      </w:r>
      <w:r w:rsidRPr="006A7543">
        <w:rPr>
          <w:rFonts w:ascii="Times New Roman" w:hAnsi="Times New Roman" w:cs="Times New Roman"/>
          <w:sz w:val="24"/>
          <w:szCs w:val="24"/>
        </w:rPr>
        <w:t xml:space="preserve"> </w:t>
      </w:r>
      <w:r w:rsidR="00141038" w:rsidRPr="006A7543">
        <w:rPr>
          <w:rFonts w:ascii="Times New Roman" w:hAnsi="Times New Roman" w:cs="Times New Roman"/>
          <w:sz w:val="24"/>
          <w:szCs w:val="24"/>
        </w:rPr>
        <w:t xml:space="preserve">financial ratios reveal the underlying dynamics of </w:t>
      </w:r>
      <w:r w:rsidR="00761E3D" w:rsidRPr="006A7543">
        <w:rPr>
          <w:rFonts w:ascii="Times New Roman" w:hAnsi="Times New Roman" w:cs="Times New Roman"/>
          <w:sz w:val="24"/>
          <w:szCs w:val="24"/>
        </w:rPr>
        <w:t>any organization or industry</w:t>
      </w:r>
      <w:r w:rsidR="006A7543" w:rsidRPr="006A7543">
        <w:rPr>
          <w:rFonts w:ascii="Times New Roman" w:hAnsi="Times New Roman" w:cs="Times New Roman"/>
          <w:sz w:val="24"/>
          <w:szCs w:val="24"/>
        </w:rPr>
        <w:t xml:space="preserve"> </w:t>
      </w:r>
      <w:r w:rsidR="006A7543" w:rsidRPr="006A7543">
        <w:rPr>
          <w:rFonts w:ascii="Times New Roman" w:hAnsi="Times New Roman" w:cs="Times New Roman"/>
        </w:rPr>
        <w:t>(Asiri, 2015)</w:t>
      </w:r>
      <w:r w:rsidR="00784357" w:rsidRPr="006A7543">
        <w:rPr>
          <w:rFonts w:ascii="Times New Roman" w:hAnsi="Times New Roman" w:cs="Times New Roman"/>
          <w:sz w:val="24"/>
          <w:szCs w:val="24"/>
        </w:rPr>
        <w:t xml:space="preserve">. It </w:t>
      </w:r>
      <w:r w:rsidR="00761E3D" w:rsidRPr="006A7543">
        <w:rPr>
          <w:rFonts w:ascii="Times New Roman" w:hAnsi="Times New Roman" w:cs="Times New Roman"/>
          <w:sz w:val="24"/>
          <w:szCs w:val="24"/>
        </w:rPr>
        <w:t xml:space="preserve">makes it clear for every </w:t>
      </w:r>
      <w:r w:rsidR="00E414FD" w:rsidRPr="006A7543">
        <w:rPr>
          <w:rFonts w:ascii="Times New Roman" w:hAnsi="Times New Roman" w:cs="Times New Roman"/>
          <w:sz w:val="24"/>
          <w:szCs w:val="24"/>
        </w:rPr>
        <w:t xml:space="preserve">investor </w:t>
      </w:r>
      <w:r w:rsidR="00784357" w:rsidRPr="006A7543">
        <w:rPr>
          <w:rFonts w:ascii="Times New Roman" w:hAnsi="Times New Roman" w:cs="Times New Roman"/>
          <w:sz w:val="24"/>
          <w:szCs w:val="24"/>
        </w:rPr>
        <w:t>to understand where the company stands in terms of competitive edges and vulnerabilities.</w:t>
      </w:r>
      <w:r w:rsidR="00E414FD" w:rsidRPr="006A7543">
        <w:rPr>
          <w:rFonts w:ascii="Times New Roman" w:hAnsi="Times New Roman" w:cs="Times New Roman"/>
          <w:sz w:val="24"/>
          <w:szCs w:val="24"/>
        </w:rPr>
        <w:t xml:space="preserve"> This way they can make informed investment decisions favorable to their resources. </w:t>
      </w:r>
      <w:r w:rsidR="00784357" w:rsidRPr="006A7543">
        <w:rPr>
          <w:rFonts w:ascii="Times New Roman" w:hAnsi="Times New Roman" w:cs="Times New Roman"/>
          <w:sz w:val="24"/>
          <w:szCs w:val="24"/>
        </w:rPr>
        <w:t xml:space="preserve"> </w:t>
      </w:r>
    </w:p>
    <w:p w:rsidR="005862D1" w:rsidRPr="006A7543" w:rsidRDefault="005862D1" w:rsidP="00751123">
      <w:pPr>
        <w:pStyle w:val="ListParagraph"/>
        <w:numPr>
          <w:ilvl w:val="0"/>
          <w:numId w:val="1"/>
        </w:numPr>
        <w:spacing w:after="0" w:line="480" w:lineRule="auto"/>
        <w:rPr>
          <w:rFonts w:ascii="Times New Roman" w:hAnsi="Times New Roman" w:cs="Times New Roman"/>
          <w:sz w:val="24"/>
          <w:szCs w:val="24"/>
        </w:rPr>
      </w:pPr>
      <w:r w:rsidRPr="006A7543">
        <w:rPr>
          <w:rFonts w:ascii="Times New Roman" w:hAnsi="Times New Roman" w:cs="Times New Roman"/>
          <w:b/>
          <w:sz w:val="24"/>
          <w:szCs w:val="24"/>
        </w:rPr>
        <w:lastRenderedPageBreak/>
        <w:t>Planning process:</w:t>
      </w:r>
      <w:r w:rsidRPr="006A7543">
        <w:rPr>
          <w:rFonts w:ascii="Times New Roman" w:hAnsi="Times New Roman" w:cs="Times New Roman"/>
          <w:sz w:val="24"/>
          <w:szCs w:val="24"/>
        </w:rPr>
        <w:t xml:space="preserve"> the ratios make it much easier for the managers at the helm of companies to make strategic decisions against the backdrop of the financial ratios</w:t>
      </w:r>
      <w:r w:rsidR="006A7543" w:rsidRPr="006A7543">
        <w:rPr>
          <w:rFonts w:ascii="Times New Roman" w:hAnsi="Times New Roman" w:cs="Times New Roman"/>
          <w:sz w:val="24"/>
          <w:szCs w:val="24"/>
        </w:rPr>
        <w:t xml:space="preserve"> </w:t>
      </w:r>
      <w:r w:rsidR="006A7543" w:rsidRPr="006A7543">
        <w:rPr>
          <w:rFonts w:ascii="Times New Roman" w:hAnsi="Times New Roman" w:cs="Times New Roman"/>
        </w:rPr>
        <w:t>(Erdogan, Erdogan, &amp; Ömürbek, 2015)</w:t>
      </w:r>
      <w:r w:rsidRPr="006A7543">
        <w:rPr>
          <w:rFonts w:ascii="Times New Roman" w:hAnsi="Times New Roman" w:cs="Times New Roman"/>
          <w:sz w:val="24"/>
          <w:szCs w:val="24"/>
        </w:rPr>
        <w:t>. This way they know exactly what to do impact the asset base, debt, and profits among many more others.</w:t>
      </w:r>
    </w:p>
    <w:p w:rsidR="0000161C" w:rsidRPr="006A7543" w:rsidRDefault="0000161C" w:rsidP="00751123">
      <w:pPr>
        <w:spacing w:after="0" w:line="480" w:lineRule="auto"/>
        <w:rPr>
          <w:rFonts w:ascii="Times New Roman" w:hAnsi="Times New Roman" w:cs="Times New Roman"/>
          <w:sz w:val="24"/>
          <w:szCs w:val="24"/>
        </w:rPr>
      </w:pPr>
    </w:p>
    <w:p w:rsidR="0000161C" w:rsidRPr="006A7543" w:rsidRDefault="00E414FD" w:rsidP="00751123">
      <w:pPr>
        <w:spacing w:after="0" w:line="480" w:lineRule="auto"/>
        <w:rPr>
          <w:rFonts w:ascii="Times New Roman" w:hAnsi="Times New Roman" w:cs="Times New Roman"/>
          <w:b/>
          <w:sz w:val="24"/>
          <w:szCs w:val="24"/>
        </w:rPr>
      </w:pPr>
      <w:r w:rsidRPr="006A7543">
        <w:rPr>
          <w:rFonts w:ascii="Times New Roman" w:hAnsi="Times New Roman" w:cs="Times New Roman"/>
          <w:b/>
          <w:sz w:val="24"/>
          <w:szCs w:val="24"/>
        </w:rPr>
        <w:t xml:space="preserve">Limitations of financial </w:t>
      </w:r>
      <w:r w:rsidR="009A2E28" w:rsidRPr="006A7543">
        <w:rPr>
          <w:rFonts w:ascii="Times New Roman" w:hAnsi="Times New Roman" w:cs="Times New Roman"/>
          <w:b/>
          <w:sz w:val="24"/>
          <w:szCs w:val="24"/>
        </w:rPr>
        <w:t xml:space="preserve">ratios </w:t>
      </w:r>
      <w:r w:rsidRPr="006A7543">
        <w:rPr>
          <w:rFonts w:ascii="Times New Roman" w:hAnsi="Times New Roman" w:cs="Times New Roman"/>
          <w:b/>
          <w:sz w:val="24"/>
          <w:szCs w:val="24"/>
        </w:rPr>
        <w:t xml:space="preserve">analysis </w:t>
      </w:r>
    </w:p>
    <w:p w:rsidR="00E414FD" w:rsidRPr="006A7543" w:rsidRDefault="009E70B8" w:rsidP="00751123">
      <w:pPr>
        <w:spacing w:after="0" w:line="480" w:lineRule="auto"/>
        <w:ind w:firstLine="720"/>
        <w:rPr>
          <w:rFonts w:ascii="Times New Roman" w:hAnsi="Times New Roman" w:cs="Times New Roman"/>
          <w:sz w:val="24"/>
          <w:szCs w:val="24"/>
        </w:rPr>
      </w:pPr>
      <w:r w:rsidRPr="006A7543">
        <w:rPr>
          <w:rFonts w:ascii="Times New Roman" w:hAnsi="Times New Roman" w:cs="Times New Roman"/>
          <w:sz w:val="24"/>
          <w:szCs w:val="24"/>
        </w:rPr>
        <w:t>Despite the advantages of financial ratio analysis, they also come with their own fair share of limitations. The</w:t>
      </w:r>
      <w:r w:rsidR="00E86689" w:rsidRPr="006A7543">
        <w:rPr>
          <w:rFonts w:ascii="Times New Roman" w:hAnsi="Times New Roman" w:cs="Times New Roman"/>
          <w:sz w:val="24"/>
          <w:szCs w:val="24"/>
        </w:rPr>
        <w:t xml:space="preserve"> following are the major weaknesses:</w:t>
      </w:r>
    </w:p>
    <w:p w:rsidR="00E86689" w:rsidRPr="006A7543" w:rsidRDefault="00E86689" w:rsidP="00751123">
      <w:pPr>
        <w:pStyle w:val="ListParagraph"/>
        <w:numPr>
          <w:ilvl w:val="0"/>
          <w:numId w:val="2"/>
        </w:numPr>
        <w:spacing w:after="0" w:line="480" w:lineRule="auto"/>
        <w:rPr>
          <w:rFonts w:ascii="Times New Roman" w:hAnsi="Times New Roman" w:cs="Times New Roman"/>
          <w:sz w:val="24"/>
          <w:szCs w:val="24"/>
        </w:rPr>
      </w:pPr>
      <w:r w:rsidRPr="006A7543">
        <w:rPr>
          <w:rFonts w:ascii="Times New Roman" w:hAnsi="Times New Roman" w:cs="Times New Roman"/>
          <w:sz w:val="24"/>
          <w:szCs w:val="24"/>
        </w:rPr>
        <w:t xml:space="preserve">Financial ratios </w:t>
      </w:r>
      <w:r w:rsidR="00AC3CE1" w:rsidRPr="006A7543">
        <w:rPr>
          <w:rFonts w:ascii="Times New Roman" w:hAnsi="Times New Roman" w:cs="Times New Roman"/>
          <w:sz w:val="24"/>
          <w:szCs w:val="24"/>
        </w:rPr>
        <w:t xml:space="preserve">rely on accounting data which in some cases are not accurate. Accounting figures have been the subject of manipulation to present distorter performance or image of an organization. It o happens that such errors become replicated in the financial ratios. </w:t>
      </w:r>
    </w:p>
    <w:p w:rsidR="008D1753" w:rsidRPr="006A7543" w:rsidRDefault="00AC3CE1" w:rsidP="00751123">
      <w:pPr>
        <w:pStyle w:val="ListParagraph"/>
        <w:numPr>
          <w:ilvl w:val="0"/>
          <w:numId w:val="2"/>
        </w:numPr>
        <w:spacing w:after="0" w:line="480" w:lineRule="auto"/>
        <w:rPr>
          <w:rFonts w:ascii="Times New Roman" w:hAnsi="Times New Roman" w:cs="Times New Roman"/>
          <w:sz w:val="24"/>
          <w:szCs w:val="24"/>
        </w:rPr>
      </w:pPr>
      <w:r w:rsidRPr="006A7543">
        <w:rPr>
          <w:rFonts w:ascii="Times New Roman" w:hAnsi="Times New Roman" w:cs="Times New Roman"/>
          <w:sz w:val="24"/>
          <w:szCs w:val="24"/>
        </w:rPr>
        <w:t>Sometimes mini</w:t>
      </w:r>
      <w:r w:rsidR="00D83E68" w:rsidRPr="006A7543">
        <w:rPr>
          <w:rFonts w:ascii="Times New Roman" w:hAnsi="Times New Roman" w:cs="Times New Roman"/>
          <w:sz w:val="24"/>
          <w:szCs w:val="24"/>
        </w:rPr>
        <w:t>m</w:t>
      </w:r>
      <w:r w:rsidRPr="006A7543">
        <w:rPr>
          <w:rFonts w:ascii="Times New Roman" w:hAnsi="Times New Roman" w:cs="Times New Roman"/>
          <w:sz w:val="24"/>
          <w:szCs w:val="24"/>
        </w:rPr>
        <w:t>al accounting variations decrease the ef</w:t>
      </w:r>
      <w:r w:rsidR="00D83E68" w:rsidRPr="006A7543">
        <w:rPr>
          <w:rFonts w:ascii="Times New Roman" w:hAnsi="Times New Roman" w:cs="Times New Roman"/>
          <w:sz w:val="24"/>
          <w:szCs w:val="24"/>
        </w:rPr>
        <w:t>fectiveness of financial ratios</w:t>
      </w:r>
      <w:r w:rsidR="006A7543" w:rsidRPr="006A7543">
        <w:rPr>
          <w:rFonts w:ascii="Times New Roman" w:hAnsi="Times New Roman" w:cs="Times New Roman"/>
          <w:sz w:val="24"/>
          <w:szCs w:val="24"/>
        </w:rPr>
        <w:t xml:space="preserve"> </w:t>
      </w:r>
      <w:r w:rsidR="006A7543" w:rsidRPr="006A7543">
        <w:rPr>
          <w:rFonts w:ascii="Times New Roman" w:hAnsi="Times New Roman" w:cs="Times New Roman"/>
        </w:rPr>
        <w:t>(Borhan, Mohamed, &amp; Azmi, 2014)</w:t>
      </w:r>
      <w:r w:rsidR="00D83E68" w:rsidRPr="006A7543">
        <w:rPr>
          <w:rFonts w:ascii="Times New Roman" w:hAnsi="Times New Roman" w:cs="Times New Roman"/>
          <w:sz w:val="24"/>
          <w:szCs w:val="24"/>
        </w:rPr>
        <w:t>. For ins</w:t>
      </w:r>
      <w:r w:rsidR="00835A8F" w:rsidRPr="006A7543">
        <w:rPr>
          <w:rFonts w:ascii="Times New Roman" w:hAnsi="Times New Roman" w:cs="Times New Roman"/>
          <w:sz w:val="24"/>
          <w:szCs w:val="24"/>
        </w:rPr>
        <w:t>t</w:t>
      </w:r>
      <w:r w:rsidR="00D83E68" w:rsidRPr="006A7543">
        <w:rPr>
          <w:rFonts w:ascii="Times New Roman" w:hAnsi="Times New Roman" w:cs="Times New Roman"/>
          <w:sz w:val="24"/>
          <w:szCs w:val="24"/>
        </w:rPr>
        <w:t xml:space="preserve">ance, some inventory management department use FIFO while others rely on LIFO. </w:t>
      </w:r>
      <w:r w:rsidR="00835A8F" w:rsidRPr="006A7543">
        <w:rPr>
          <w:rFonts w:ascii="Times New Roman" w:hAnsi="Times New Roman" w:cs="Times New Roman"/>
          <w:sz w:val="24"/>
          <w:szCs w:val="24"/>
        </w:rPr>
        <w:t xml:space="preserve">At the end of the day, financial ratios will compare such companies which can lead to a distorted perception. </w:t>
      </w:r>
    </w:p>
    <w:p w:rsidR="00AC3CE1" w:rsidRPr="006A7543" w:rsidRDefault="008D1753" w:rsidP="00751123">
      <w:pPr>
        <w:pStyle w:val="ListParagraph"/>
        <w:numPr>
          <w:ilvl w:val="0"/>
          <w:numId w:val="2"/>
        </w:numPr>
        <w:spacing w:after="0" w:line="480" w:lineRule="auto"/>
        <w:rPr>
          <w:rFonts w:ascii="Times New Roman" w:hAnsi="Times New Roman" w:cs="Times New Roman"/>
          <w:sz w:val="24"/>
          <w:szCs w:val="24"/>
        </w:rPr>
      </w:pPr>
      <w:r w:rsidRPr="006A7543">
        <w:rPr>
          <w:rFonts w:ascii="Times New Roman" w:hAnsi="Times New Roman" w:cs="Times New Roman"/>
          <w:sz w:val="24"/>
          <w:szCs w:val="24"/>
        </w:rPr>
        <w:t xml:space="preserve">Financial ratios also fail </w:t>
      </w:r>
      <w:r w:rsidR="002F2493" w:rsidRPr="006A7543">
        <w:rPr>
          <w:rFonts w:ascii="Times New Roman" w:hAnsi="Times New Roman" w:cs="Times New Roman"/>
          <w:sz w:val="24"/>
          <w:szCs w:val="24"/>
        </w:rPr>
        <w:t xml:space="preserve">to capture market factors such as inflation and price adjustment. The data and figures do not provide the real present values and might lead to erroneous comparisons for companies or </w:t>
      </w:r>
      <w:r w:rsidR="0043653D" w:rsidRPr="006A7543">
        <w:rPr>
          <w:rFonts w:ascii="Times New Roman" w:hAnsi="Times New Roman" w:cs="Times New Roman"/>
          <w:sz w:val="24"/>
          <w:szCs w:val="24"/>
        </w:rPr>
        <w:t>operations</w:t>
      </w:r>
      <w:r w:rsidR="002F2493" w:rsidRPr="006A7543">
        <w:rPr>
          <w:rFonts w:ascii="Times New Roman" w:hAnsi="Times New Roman" w:cs="Times New Roman"/>
          <w:sz w:val="24"/>
          <w:szCs w:val="24"/>
        </w:rPr>
        <w:t xml:space="preserve"> scattered across a wide </w:t>
      </w:r>
      <w:r w:rsidR="0043653D" w:rsidRPr="006A7543">
        <w:rPr>
          <w:rFonts w:ascii="Times New Roman" w:hAnsi="Times New Roman" w:cs="Times New Roman"/>
          <w:sz w:val="24"/>
          <w:szCs w:val="24"/>
        </w:rPr>
        <w:t xml:space="preserve">period. </w:t>
      </w:r>
    </w:p>
    <w:p w:rsidR="0043653D" w:rsidRPr="006A7543" w:rsidRDefault="008F0F56" w:rsidP="00751123">
      <w:pPr>
        <w:pStyle w:val="ListParagraph"/>
        <w:numPr>
          <w:ilvl w:val="0"/>
          <w:numId w:val="2"/>
        </w:numPr>
        <w:spacing w:after="0" w:line="480" w:lineRule="auto"/>
        <w:rPr>
          <w:rFonts w:ascii="Times New Roman" w:hAnsi="Times New Roman" w:cs="Times New Roman"/>
          <w:sz w:val="24"/>
          <w:szCs w:val="24"/>
        </w:rPr>
      </w:pPr>
      <w:r w:rsidRPr="006A7543">
        <w:rPr>
          <w:rFonts w:ascii="Times New Roman" w:hAnsi="Times New Roman" w:cs="Times New Roman"/>
          <w:sz w:val="24"/>
          <w:szCs w:val="24"/>
        </w:rPr>
        <w:t>One of the biggest limitations is that the ratios fail to capture market dynamics and trends</w:t>
      </w:r>
      <w:r w:rsidR="006A7543" w:rsidRPr="006A7543">
        <w:rPr>
          <w:rFonts w:ascii="Times New Roman" w:hAnsi="Times New Roman" w:cs="Times New Roman"/>
          <w:sz w:val="24"/>
          <w:szCs w:val="24"/>
        </w:rPr>
        <w:t xml:space="preserve"> </w:t>
      </w:r>
      <w:r w:rsidR="006A7543" w:rsidRPr="006A7543">
        <w:rPr>
          <w:rFonts w:ascii="Times New Roman" w:hAnsi="Times New Roman" w:cs="Times New Roman"/>
        </w:rPr>
        <w:t>(Asiri, 2015)</w:t>
      </w:r>
      <w:r w:rsidRPr="006A7543">
        <w:rPr>
          <w:rFonts w:ascii="Times New Roman" w:hAnsi="Times New Roman" w:cs="Times New Roman"/>
          <w:sz w:val="24"/>
          <w:szCs w:val="24"/>
        </w:rPr>
        <w:t>. For instance, it is impossible to tell the prospects of a company by simply looking at the ratios. Such ratios fail to capture market shares, fluctuation</w:t>
      </w:r>
      <w:r w:rsidR="00654BAB" w:rsidRPr="006A7543">
        <w:rPr>
          <w:rFonts w:ascii="Times New Roman" w:hAnsi="Times New Roman" w:cs="Times New Roman"/>
          <w:sz w:val="24"/>
          <w:szCs w:val="24"/>
        </w:rPr>
        <w:t>s</w:t>
      </w:r>
      <w:r w:rsidRPr="006A7543">
        <w:rPr>
          <w:rFonts w:ascii="Times New Roman" w:hAnsi="Times New Roman" w:cs="Times New Roman"/>
          <w:sz w:val="24"/>
          <w:szCs w:val="24"/>
        </w:rPr>
        <w:t xml:space="preserve">, rising competition, and </w:t>
      </w:r>
      <w:r w:rsidR="00654BAB" w:rsidRPr="006A7543">
        <w:rPr>
          <w:rFonts w:ascii="Times New Roman" w:hAnsi="Times New Roman" w:cs="Times New Roman"/>
          <w:sz w:val="24"/>
          <w:szCs w:val="24"/>
        </w:rPr>
        <w:t xml:space="preserve">prevailing conditions which are key in analyzing the performance of an entity. </w:t>
      </w:r>
    </w:p>
    <w:p w:rsidR="00E414FD" w:rsidRPr="006A7543" w:rsidRDefault="00654BAB" w:rsidP="00751123">
      <w:pPr>
        <w:pStyle w:val="ListParagraph"/>
        <w:numPr>
          <w:ilvl w:val="0"/>
          <w:numId w:val="2"/>
        </w:numPr>
        <w:spacing w:after="0" w:line="480" w:lineRule="auto"/>
        <w:rPr>
          <w:rFonts w:ascii="Times New Roman" w:hAnsi="Times New Roman" w:cs="Times New Roman"/>
          <w:sz w:val="24"/>
          <w:szCs w:val="24"/>
        </w:rPr>
      </w:pPr>
      <w:r w:rsidRPr="006A7543">
        <w:rPr>
          <w:rFonts w:ascii="Times New Roman" w:hAnsi="Times New Roman" w:cs="Times New Roman"/>
          <w:sz w:val="24"/>
          <w:szCs w:val="24"/>
        </w:rPr>
        <w:lastRenderedPageBreak/>
        <w:t>Finally, the ratios also come with computation variations. It</w:t>
      </w:r>
      <w:r w:rsidR="00EE3698" w:rsidRPr="006A7543">
        <w:rPr>
          <w:rFonts w:ascii="Times New Roman" w:hAnsi="Times New Roman" w:cs="Times New Roman"/>
          <w:sz w:val="24"/>
          <w:szCs w:val="24"/>
        </w:rPr>
        <w:t>,</w:t>
      </w:r>
      <w:r w:rsidRPr="006A7543">
        <w:rPr>
          <w:rFonts w:ascii="Times New Roman" w:hAnsi="Times New Roman" w:cs="Times New Roman"/>
          <w:sz w:val="24"/>
          <w:szCs w:val="24"/>
        </w:rPr>
        <w:t xml:space="preserve"> therefore, defeats the true purpose</w:t>
      </w:r>
      <w:r w:rsidR="005540C7" w:rsidRPr="006A7543">
        <w:rPr>
          <w:rFonts w:ascii="Times New Roman" w:hAnsi="Times New Roman" w:cs="Times New Roman"/>
          <w:sz w:val="24"/>
          <w:szCs w:val="24"/>
        </w:rPr>
        <w:t xml:space="preserve"> of analysis which inclines towards universal </w:t>
      </w:r>
      <w:r w:rsidR="005D656D" w:rsidRPr="006A7543">
        <w:rPr>
          <w:rFonts w:ascii="Times New Roman" w:hAnsi="Times New Roman" w:cs="Times New Roman"/>
          <w:sz w:val="24"/>
          <w:szCs w:val="24"/>
        </w:rPr>
        <w:t xml:space="preserve">comparisons. </w:t>
      </w:r>
    </w:p>
    <w:p w:rsidR="00E77BCF" w:rsidRPr="006A7543" w:rsidRDefault="00E77BCF" w:rsidP="00751123">
      <w:pPr>
        <w:spacing w:after="0" w:line="480" w:lineRule="auto"/>
        <w:rPr>
          <w:rFonts w:ascii="Times New Roman" w:hAnsi="Times New Roman" w:cs="Times New Roman"/>
          <w:b/>
          <w:sz w:val="24"/>
          <w:szCs w:val="24"/>
        </w:rPr>
      </w:pPr>
      <w:r w:rsidRPr="006A7543">
        <w:rPr>
          <w:rFonts w:ascii="Times New Roman" w:hAnsi="Times New Roman" w:cs="Times New Roman"/>
          <w:b/>
          <w:sz w:val="24"/>
          <w:szCs w:val="24"/>
        </w:rPr>
        <w:t xml:space="preserve">Users of financial ratios </w:t>
      </w:r>
    </w:p>
    <w:p w:rsidR="005F474D" w:rsidRPr="006A7543" w:rsidRDefault="00D1169C" w:rsidP="00751123">
      <w:pPr>
        <w:spacing w:after="0" w:line="480" w:lineRule="auto"/>
        <w:ind w:firstLine="720"/>
        <w:rPr>
          <w:rFonts w:ascii="Times New Roman" w:hAnsi="Times New Roman" w:cs="Times New Roman"/>
          <w:sz w:val="24"/>
          <w:szCs w:val="24"/>
        </w:rPr>
      </w:pPr>
      <w:r w:rsidRPr="006A7543">
        <w:rPr>
          <w:rFonts w:ascii="Times New Roman" w:hAnsi="Times New Roman" w:cs="Times New Roman"/>
          <w:sz w:val="24"/>
          <w:szCs w:val="24"/>
        </w:rPr>
        <w:t>There exist many users of financial ratios. In this case, the categorization bases on</w:t>
      </w:r>
      <w:r w:rsidR="00476CB9">
        <w:rPr>
          <w:rFonts w:ascii="Times New Roman" w:hAnsi="Times New Roman" w:cs="Times New Roman"/>
          <w:sz w:val="24"/>
          <w:szCs w:val="24"/>
        </w:rPr>
        <w:t xml:space="preserve"> both </w:t>
      </w:r>
      <w:r w:rsidR="00751123">
        <w:rPr>
          <w:rFonts w:ascii="Times New Roman" w:hAnsi="Times New Roman" w:cs="Times New Roman"/>
          <w:sz w:val="24"/>
          <w:szCs w:val="24"/>
        </w:rPr>
        <w:t xml:space="preserve">the </w:t>
      </w:r>
      <w:r w:rsidR="00476CB9">
        <w:rPr>
          <w:rFonts w:ascii="Times New Roman" w:hAnsi="Times New Roman" w:cs="Times New Roman"/>
          <w:sz w:val="24"/>
          <w:szCs w:val="24"/>
        </w:rPr>
        <w:t>short-term and long</w:t>
      </w:r>
      <w:r w:rsidR="00751123">
        <w:rPr>
          <w:rFonts w:ascii="Times New Roman" w:hAnsi="Times New Roman" w:cs="Times New Roman"/>
          <w:sz w:val="24"/>
          <w:szCs w:val="24"/>
        </w:rPr>
        <w:t xml:space="preserve"> </w:t>
      </w:r>
      <w:r w:rsidR="00476CB9">
        <w:rPr>
          <w:rFonts w:ascii="Times New Roman" w:hAnsi="Times New Roman" w:cs="Times New Roman"/>
          <w:sz w:val="24"/>
          <w:szCs w:val="24"/>
        </w:rPr>
        <w:t>term lenders and</w:t>
      </w:r>
      <w:r w:rsidR="00751123">
        <w:rPr>
          <w:rFonts w:ascii="Times New Roman" w:hAnsi="Times New Roman" w:cs="Times New Roman"/>
          <w:sz w:val="24"/>
          <w:szCs w:val="24"/>
        </w:rPr>
        <w:t xml:space="preserve"> the </w:t>
      </w:r>
      <w:r w:rsidR="005F474D" w:rsidRPr="006A7543">
        <w:rPr>
          <w:rFonts w:ascii="Times New Roman" w:hAnsi="Times New Roman" w:cs="Times New Roman"/>
          <w:sz w:val="24"/>
          <w:szCs w:val="24"/>
        </w:rPr>
        <w:t xml:space="preserve">stockholders. All these have unique needs and interests and will prefer certain ratios over others. </w:t>
      </w:r>
    </w:p>
    <w:p w:rsidR="00E77BCF" w:rsidRPr="006A7543" w:rsidRDefault="005F474D" w:rsidP="00751123">
      <w:pPr>
        <w:spacing w:after="0" w:line="480" w:lineRule="auto"/>
        <w:ind w:firstLine="720"/>
        <w:rPr>
          <w:rFonts w:ascii="Times New Roman" w:hAnsi="Times New Roman" w:cs="Times New Roman"/>
          <w:sz w:val="24"/>
          <w:szCs w:val="24"/>
        </w:rPr>
      </w:pPr>
      <w:r w:rsidRPr="006A7543">
        <w:rPr>
          <w:rFonts w:ascii="Times New Roman" w:hAnsi="Times New Roman" w:cs="Times New Roman"/>
          <w:sz w:val="24"/>
          <w:szCs w:val="24"/>
        </w:rPr>
        <w:t xml:space="preserve">For </w:t>
      </w:r>
      <w:r w:rsidR="00751123">
        <w:rPr>
          <w:rFonts w:ascii="Times New Roman" w:hAnsi="Times New Roman" w:cs="Times New Roman"/>
          <w:sz w:val="24"/>
          <w:szCs w:val="24"/>
        </w:rPr>
        <w:t xml:space="preserve">short </w:t>
      </w:r>
      <w:r w:rsidR="00374E80" w:rsidRPr="006A7543">
        <w:rPr>
          <w:rFonts w:ascii="Times New Roman" w:hAnsi="Times New Roman" w:cs="Times New Roman"/>
          <w:sz w:val="24"/>
          <w:szCs w:val="24"/>
        </w:rPr>
        <w:t>term lenders, their particular interest will be whether or not an entity can meet its short term obligations. In this regard, they will place emphasis on the</w:t>
      </w:r>
      <w:r w:rsidR="00F50033" w:rsidRPr="006A7543">
        <w:rPr>
          <w:rFonts w:ascii="Times New Roman" w:hAnsi="Times New Roman" w:cs="Times New Roman"/>
          <w:sz w:val="24"/>
          <w:szCs w:val="24"/>
        </w:rPr>
        <w:t xml:space="preserve"> current assets above anything else. This is why current ratio will be most appealing to this stakeholder category</w:t>
      </w:r>
      <w:r w:rsidR="008364E9" w:rsidRPr="006A7543">
        <w:rPr>
          <w:rFonts w:ascii="Times New Roman" w:hAnsi="Times New Roman" w:cs="Times New Roman"/>
          <w:sz w:val="24"/>
          <w:szCs w:val="24"/>
        </w:rPr>
        <w:t>. For long term lenders, they will be interested in the asset base of the company. In this regard, they want to know wh</w:t>
      </w:r>
      <w:r w:rsidR="00D04888" w:rsidRPr="006A7543">
        <w:rPr>
          <w:rFonts w:ascii="Times New Roman" w:hAnsi="Times New Roman" w:cs="Times New Roman"/>
          <w:sz w:val="24"/>
          <w:szCs w:val="24"/>
        </w:rPr>
        <w:t>e</w:t>
      </w:r>
      <w:r w:rsidR="008364E9" w:rsidRPr="006A7543">
        <w:rPr>
          <w:rFonts w:ascii="Times New Roman" w:hAnsi="Times New Roman" w:cs="Times New Roman"/>
          <w:sz w:val="24"/>
          <w:szCs w:val="24"/>
        </w:rPr>
        <w:t xml:space="preserve">ther a company has enough assets to guarantee the payment in terms of </w:t>
      </w:r>
      <w:r w:rsidR="00D04888" w:rsidRPr="006A7543">
        <w:rPr>
          <w:rFonts w:ascii="Times New Roman" w:hAnsi="Times New Roman" w:cs="Times New Roman"/>
          <w:sz w:val="24"/>
          <w:szCs w:val="24"/>
        </w:rPr>
        <w:t>operations</w:t>
      </w:r>
      <w:r w:rsidR="006A7543" w:rsidRPr="006A7543">
        <w:rPr>
          <w:rFonts w:ascii="Times New Roman" w:hAnsi="Times New Roman" w:cs="Times New Roman"/>
          <w:sz w:val="24"/>
          <w:szCs w:val="24"/>
        </w:rPr>
        <w:t xml:space="preserve"> </w:t>
      </w:r>
      <w:r w:rsidR="006A7543" w:rsidRPr="006A7543">
        <w:rPr>
          <w:rFonts w:ascii="Times New Roman" w:hAnsi="Times New Roman" w:cs="Times New Roman"/>
        </w:rPr>
        <w:t>(Erdogan, Erdogan, &amp; Ömürbek, 2015)</w:t>
      </w:r>
      <w:r w:rsidR="00D04888" w:rsidRPr="006A7543">
        <w:rPr>
          <w:rFonts w:ascii="Times New Roman" w:hAnsi="Times New Roman" w:cs="Times New Roman"/>
          <w:sz w:val="24"/>
          <w:szCs w:val="24"/>
        </w:rPr>
        <w:t xml:space="preserve">. The assets can also act as security in case they default on loan repayment. Of particular concern to this stakeholder group will be the asset to debt </w:t>
      </w:r>
      <w:r w:rsidR="00E830C0" w:rsidRPr="006A7543">
        <w:rPr>
          <w:rFonts w:ascii="Times New Roman" w:hAnsi="Times New Roman" w:cs="Times New Roman"/>
          <w:sz w:val="24"/>
          <w:szCs w:val="24"/>
        </w:rPr>
        <w:t xml:space="preserve">ratio. Finally, stockholders seek nothing but gain on their investments. Therefore, they would be more inclined towards </w:t>
      </w:r>
      <w:r w:rsidR="00407F40" w:rsidRPr="006A7543">
        <w:rPr>
          <w:rFonts w:ascii="Times New Roman" w:hAnsi="Times New Roman" w:cs="Times New Roman"/>
          <w:sz w:val="24"/>
          <w:szCs w:val="24"/>
        </w:rPr>
        <w:t xml:space="preserve">profits and earning of this particular earning. For instance, they will prefer to analyze the earning per share over the previous periods to assess whether or not to extend resources towards this organization. </w:t>
      </w:r>
      <w:r w:rsidR="00A46430" w:rsidRPr="006A7543">
        <w:rPr>
          <w:rFonts w:ascii="Times New Roman" w:hAnsi="Times New Roman" w:cs="Times New Roman"/>
          <w:sz w:val="24"/>
          <w:szCs w:val="24"/>
        </w:rPr>
        <w:t xml:space="preserve">Their only point of concern is whether the company guarantees returns on investments. </w:t>
      </w:r>
    </w:p>
    <w:p w:rsidR="005F474D" w:rsidRPr="006A7543" w:rsidRDefault="005F474D" w:rsidP="00751123">
      <w:pPr>
        <w:spacing w:after="0" w:line="480" w:lineRule="auto"/>
        <w:rPr>
          <w:rFonts w:ascii="Times New Roman" w:hAnsi="Times New Roman" w:cs="Times New Roman"/>
          <w:sz w:val="24"/>
          <w:szCs w:val="24"/>
        </w:rPr>
      </w:pPr>
    </w:p>
    <w:p w:rsidR="00E77BCF" w:rsidRPr="006A7543" w:rsidRDefault="00E77BCF" w:rsidP="00751123">
      <w:pPr>
        <w:spacing w:after="0" w:line="480" w:lineRule="auto"/>
        <w:rPr>
          <w:rFonts w:ascii="Times New Roman" w:hAnsi="Times New Roman" w:cs="Times New Roman"/>
          <w:sz w:val="24"/>
          <w:szCs w:val="24"/>
        </w:rPr>
      </w:pPr>
    </w:p>
    <w:p w:rsidR="00E77BCF" w:rsidRPr="006A7543" w:rsidRDefault="00E77BCF" w:rsidP="00751123">
      <w:pPr>
        <w:spacing w:after="0" w:line="480" w:lineRule="auto"/>
        <w:rPr>
          <w:rFonts w:ascii="Times New Roman" w:hAnsi="Times New Roman" w:cs="Times New Roman"/>
          <w:sz w:val="24"/>
          <w:szCs w:val="24"/>
        </w:rPr>
      </w:pPr>
    </w:p>
    <w:p w:rsidR="00E77BCF" w:rsidRPr="006A7543" w:rsidRDefault="00E77BCF" w:rsidP="00751123">
      <w:pPr>
        <w:spacing w:after="0" w:line="480" w:lineRule="auto"/>
        <w:rPr>
          <w:rFonts w:ascii="Times New Roman" w:hAnsi="Times New Roman" w:cs="Times New Roman"/>
          <w:sz w:val="24"/>
          <w:szCs w:val="24"/>
        </w:rPr>
      </w:pPr>
    </w:p>
    <w:p w:rsidR="00E77BCF" w:rsidRPr="006A7543" w:rsidRDefault="00E77BCF" w:rsidP="00751123">
      <w:pPr>
        <w:spacing w:after="0" w:line="480" w:lineRule="auto"/>
        <w:rPr>
          <w:rFonts w:ascii="Times New Roman" w:hAnsi="Times New Roman" w:cs="Times New Roman"/>
          <w:sz w:val="24"/>
          <w:szCs w:val="24"/>
        </w:rPr>
      </w:pPr>
    </w:p>
    <w:p w:rsidR="0029059D" w:rsidRPr="006A7543" w:rsidRDefault="00134355" w:rsidP="00751123">
      <w:pPr>
        <w:spacing w:after="0" w:line="480" w:lineRule="auto"/>
        <w:jc w:val="center"/>
        <w:rPr>
          <w:rFonts w:ascii="Times New Roman" w:hAnsi="Times New Roman" w:cs="Times New Roman"/>
          <w:sz w:val="24"/>
          <w:szCs w:val="24"/>
        </w:rPr>
      </w:pPr>
      <w:r w:rsidRPr="006A7543">
        <w:rPr>
          <w:rFonts w:ascii="Times New Roman" w:hAnsi="Times New Roman" w:cs="Times New Roman"/>
          <w:sz w:val="24"/>
          <w:szCs w:val="24"/>
        </w:rPr>
        <w:lastRenderedPageBreak/>
        <w:t>References</w:t>
      </w:r>
    </w:p>
    <w:p w:rsidR="0029059D" w:rsidRPr="006A7543" w:rsidRDefault="0029059D" w:rsidP="00751123">
      <w:pPr>
        <w:pStyle w:val="NormalWeb"/>
        <w:spacing w:before="0" w:beforeAutospacing="0" w:after="0" w:afterAutospacing="0" w:line="480" w:lineRule="auto"/>
        <w:ind w:left="450" w:hanging="450"/>
      </w:pPr>
      <w:r w:rsidRPr="006A7543">
        <w:t>Asiri, B. K. (2015). How investors perceive financial ratios at different growth opportunities and financial leverages.</w:t>
      </w:r>
      <w:r w:rsidRPr="006A7543">
        <w:rPr>
          <w:i/>
          <w:iCs/>
        </w:rPr>
        <w:t xml:space="preserve"> Journal of Business Studies Quarterly, 6</w:t>
      </w:r>
      <w:r w:rsidRPr="006A7543">
        <w:t xml:space="preserve">(3), 1-12. </w:t>
      </w:r>
    </w:p>
    <w:p w:rsidR="0029059D" w:rsidRPr="006A7543" w:rsidRDefault="0029059D" w:rsidP="00751123">
      <w:pPr>
        <w:pStyle w:val="NormalWeb"/>
        <w:spacing w:before="0" w:beforeAutospacing="0" w:after="0" w:afterAutospacing="0" w:line="480" w:lineRule="auto"/>
        <w:ind w:left="450" w:hanging="450"/>
      </w:pPr>
      <w:r w:rsidRPr="006A7543">
        <w:t>Borhan, H., Mohamed, R. N., &amp; Azmi, N. (2014). The impact of financial ratios on the financial performance of a chemical company: The case of LyondellBasell industries.</w:t>
      </w:r>
      <w:r w:rsidRPr="006A7543">
        <w:rPr>
          <w:i/>
          <w:iCs/>
        </w:rPr>
        <w:t xml:space="preserve"> World Journal of Entrepreneurship, Management and Sustainable Development, 10</w:t>
      </w:r>
      <w:r w:rsidRPr="006A7543">
        <w:t xml:space="preserve">(2), 154-160. </w:t>
      </w:r>
    </w:p>
    <w:p w:rsidR="0029059D" w:rsidRPr="006A7543" w:rsidRDefault="0029059D" w:rsidP="00751123">
      <w:pPr>
        <w:pStyle w:val="NormalWeb"/>
        <w:spacing w:before="0" w:beforeAutospacing="0" w:after="0" w:afterAutospacing="0" w:line="480" w:lineRule="auto"/>
        <w:ind w:left="450" w:hanging="450"/>
      </w:pPr>
      <w:r w:rsidRPr="006A7543">
        <w:t>Erdogan, E. O., Erdogan, M., &amp; Ömürbek, V. (2015). Evaluating the effects of various financial ratios on company financial performance: Application in borsa istanbul.</w:t>
      </w:r>
      <w:r w:rsidRPr="006A7543">
        <w:rPr>
          <w:i/>
          <w:iCs/>
        </w:rPr>
        <w:t xml:space="preserve"> Business and Economics Research Journal, 6</w:t>
      </w:r>
      <w:r w:rsidRPr="006A7543">
        <w:t xml:space="preserve">(1), 35-42. </w:t>
      </w:r>
    </w:p>
    <w:p w:rsidR="00E77BCF" w:rsidRPr="006A7543" w:rsidRDefault="00E77BCF" w:rsidP="00751123">
      <w:pPr>
        <w:spacing w:after="0" w:line="480" w:lineRule="auto"/>
        <w:rPr>
          <w:rFonts w:ascii="Times New Roman" w:hAnsi="Times New Roman" w:cs="Times New Roman"/>
          <w:sz w:val="24"/>
          <w:szCs w:val="24"/>
        </w:rPr>
      </w:pPr>
    </w:p>
    <w:p w:rsidR="00E77BCF" w:rsidRPr="006A7543" w:rsidRDefault="00E77BCF" w:rsidP="00751123">
      <w:pPr>
        <w:spacing w:after="0" w:line="480" w:lineRule="auto"/>
        <w:rPr>
          <w:rFonts w:ascii="Times New Roman" w:hAnsi="Times New Roman" w:cs="Times New Roman"/>
          <w:sz w:val="24"/>
          <w:szCs w:val="24"/>
        </w:rPr>
      </w:pPr>
    </w:p>
    <w:p w:rsidR="00E77BCF" w:rsidRPr="006A7543" w:rsidRDefault="00E77BCF" w:rsidP="00751123">
      <w:pPr>
        <w:spacing w:after="0" w:line="480" w:lineRule="auto"/>
        <w:rPr>
          <w:rFonts w:ascii="Times New Roman" w:hAnsi="Times New Roman" w:cs="Times New Roman"/>
          <w:sz w:val="24"/>
          <w:szCs w:val="24"/>
        </w:rPr>
      </w:pPr>
    </w:p>
    <w:p w:rsidR="00134355" w:rsidRPr="006A7543" w:rsidRDefault="00134355" w:rsidP="00751123">
      <w:pPr>
        <w:pStyle w:val="NormalWeb"/>
        <w:spacing w:before="0" w:beforeAutospacing="0" w:after="0" w:afterAutospacing="0" w:line="480" w:lineRule="auto"/>
        <w:ind w:left="450" w:hanging="450"/>
      </w:pPr>
    </w:p>
    <w:p w:rsidR="00134355" w:rsidRPr="006A7543" w:rsidRDefault="00134355" w:rsidP="00751123">
      <w:pPr>
        <w:pStyle w:val="NormalWeb"/>
        <w:spacing w:before="0" w:beforeAutospacing="0" w:after="0" w:afterAutospacing="0" w:line="480" w:lineRule="auto"/>
        <w:ind w:left="450" w:hanging="450"/>
      </w:pPr>
    </w:p>
    <w:p w:rsidR="00134355" w:rsidRPr="006A7543" w:rsidRDefault="00134355" w:rsidP="00751123">
      <w:pPr>
        <w:pStyle w:val="NormalWeb"/>
        <w:spacing w:before="0" w:beforeAutospacing="0" w:after="0" w:afterAutospacing="0" w:line="480" w:lineRule="auto"/>
        <w:ind w:left="450" w:hanging="450"/>
      </w:pPr>
    </w:p>
    <w:p w:rsidR="007F0D81" w:rsidRPr="006A7543" w:rsidRDefault="007F0D81" w:rsidP="00751123">
      <w:pPr>
        <w:spacing w:after="0" w:line="480" w:lineRule="auto"/>
        <w:rPr>
          <w:rFonts w:ascii="Times New Roman" w:hAnsi="Times New Roman" w:cs="Times New Roman"/>
        </w:rPr>
      </w:pPr>
    </w:p>
    <w:sectPr w:rsidR="007F0D81" w:rsidRPr="006A7543" w:rsidSect="00EE6CA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100A" w:rsidRDefault="0078100A" w:rsidP="00EE6CAB">
      <w:pPr>
        <w:spacing w:after="0" w:line="240" w:lineRule="auto"/>
      </w:pPr>
      <w:r>
        <w:separator/>
      </w:r>
    </w:p>
  </w:endnote>
  <w:endnote w:type="continuationSeparator" w:id="1">
    <w:p w:rsidR="0078100A" w:rsidRDefault="0078100A" w:rsidP="00EE6C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100A" w:rsidRDefault="0078100A" w:rsidP="00EE6CAB">
      <w:pPr>
        <w:spacing w:after="0" w:line="240" w:lineRule="auto"/>
      </w:pPr>
      <w:r>
        <w:separator/>
      </w:r>
    </w:p>
  </w:footnote>
  <w:footnote w:type="continuationSeparator" w:id="1">
    <w:p w:rsidR="0078100A" w:rsidRDefault="0078100A" w:rsidP="00EE6C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0360"/>
      <w:docPartObj>
        <w:docPartGallery w:val="Page Numbers (Top of Page)"/>
        <w:docPartUnique/>
      </w:docPartObj>
    </w:sdtPr>
    <w:sdtContent>
      <w:p w:rsidR="00407F40" w:rsidRDefault="00407F40">
        <w:pPr>
          <w:pStyle w:val="Header"/>
          <w:jc w:val="right"/>
        </w:pPr>
        <w:r w:rsidRPr="00401921">
          <w:rPr>
            <w:rFonts w:ascii="Times New Roman" w:hAnsi="Times New Roman" w:cs="Times New Roman"/>
            <w:sz w:val="24"/>
            <w:szCs w:val="24"/>
          </w:rPr>
          <w:t xml:space="preserve">FINANCIAL RATIOS AND ANALYSIS                                                            </w:t>
        </w:r>
        <w:r>
          <w:rPr>
            <w:rFonts w:ascii="Times New Roman" w:hAnsi="Times New Roman" w:cs="Times New Roman"/>
            <w:sz w:val="24"/>
            <w:szCs w:val="24"/>
          </w:rPr>
          <w:t xml:space="preserve">                        </w:t>
        </w:r>
        <w:fldSimple w:instr=" PAGE   \* MERGEFORMAT ">
          <w:r w:rsidR="00751123">
            <w:rPr>
              <w:noProof/>
            </w:rPr>
            <w:t>5</w:t>
          </w:r>
        </w:fldSimple>
      </w:p>
    </w:sdtContent>
  </w:sdt>
  <w:p w:rsidR="00407F40" w:rsidRDefault="00407F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40" w:rsidRPr="00401921" w:rsidRDefault="00407F40" w:rsidP="00401921">
    <w:pPr>
      <w:pStyle w:val="Header"/>
      <w:rPr>
        <w:rFonts w:ascii="Times New Roman" w:hAnsi="Times New Roman" w:cs="Times New Roman"/>
        <w:sz w:val="24"/>
        <w:szCs w:val="24"/>
      </w:rPr>
    </w:pPr>
    <w:r w:rsidRPr="00401921">
      <w:rPr>
        <w:rFonts w:ascii="Times New Roman" w:hAnsi="Times New Roman" w:cs="Times New Roman"/>
        <w:sz w:val="24"/>
        <w:szCs w:val="24"/>
      </w:rPr>
      <w:t xml:space="preserve">Running head: FINANCIAL RATIOS AND ANALYSIS                                                             </w:t>
    </w:r>
    <w:sdt>
      <w:sdtPr>
        <w:rPr>
          <w:rFonts w:ascii="Times New Roman" w:hAnsi="Times New Roman" w:cs="Times New Roman"/>
          <w:sz w:val="24"/>
          <w:szCs w:val="24"/>
        </w:rPr>
        <w:id w:val="3460361"/>
        <w:docPartObj>
          <w:docPartGallery w:val="Page Numbers (Top of Page)"/>
          <w:docPartUnique/>
        </w:docPartObj>
      </w:sdtPr>
      <w:sdtContent>
        <w:r w:rsidRPr="00401921">
          <w:rPr>
            <w:rFonts w:ascii="Times New Roman" w:hAnsi="Times New Roman" w:cs="Times New Roman"/>
            <w:sz w:val="24"/>
            <w:szCs w:val="24"/>
          </w:rPr>
          <w:fldChar w:fldCharType="begin"/>
        </w:r>
        <w:r w:rsidRPr="00401921">
          <w:rPr>
            <w:rFonts w:ascii="Times New Roman" w:hAnsi="Times New Roman" w:cs="Times New Roman"/>
            <w:sz w:val="24"/>
            <w:szCs w:val="24"/>
          </w:rPr>
          <w:instrText xml:space="preserve"> PAGE   \* MERGEFORMAT </w:instrText>
        </w:r>
        <w:r w:rsidRPr="00401921">
          <w:rPr>
            <w:rFonts w:ascii="Times New Roman" w:hAnsi="Times New Roman" w:cs="Times New Roman"/>
            <w:sz w:val="24"/>
            <w:szCs w:val="24"/>
          </w:rPr>
          <w:fldChar w:fldCharType="separate"/>
        </w:r>
        <w:r w:rsidR="00751123">
          <w:rPr>
            <w:rFonts w:ascii="Times New Roman" w:hAnsi="Times New Roman" w:cs="Times New Roman"/>
            <w:noProof/>
            <w:sz w:val="24"/>
            <w:szCs w:val="24"/>
          </w:rPr>
          <w:t>1</w:t>
        </w:r>
        <w:r w:rsidRPr="00401921">
          <w:rPr>
            <w:rFonts w:ascii="Times New Roman" w:hAnsi="Times New Roman" w:cs="Times New Roman"/>
            <w:sz w:val="24"/>
            <w:szCs w:val="24"/>
          </w:rPr>
          <w:fldChar w:fldCharType="end"/>
        </w:r>
      </w:sdtContent>
    </w:sdt>
  </w:p>
  <w:p w:rsidR="00407F40" w:rsidRDefault="00407F4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002B2E"/>
    <w:multiLevelType w:val="hybridMultilevel"/>
    <w:tmpl w:val="0192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8147FF"/>
    <w:multiLevelType w:val="hybridMultilevel"/>
    <w:tmpl w:val="AEF6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76C69"/>
    <w:rsid w:val="0000161C"/>
    <w:rsid w:val="00134355"/>
    <w:rsid w:val="0013640E"/>
    <w:rsid w:val="00141038"/>
    <w:rsid w:val="001A36A0"/>
    <w:rsid w:val="00257D8F"/>
    <w:rsid w:val="0029059D"/>
    <w:rsid w:val="0029274E"/>
    <w:rsid w:val="002F2493"/>
    <w:rsid w:val="00374E80"/>
    <w:rsid w:val="00401921"/>
    <w:rsid w:val="00407F40"/>
    <w:rsid w:val="0043653D"/>
    <w:rsid w:val="00451A4B"/>
    <w:rsid w:val="00476CB9"/>
    <w:rsid w:val="004A330E"/>
    <w:rsid w:val="004E6305"/>
    <w:rsid w:val="004F55DB"/>
    <w:rsid w:val="00510A22"/>
    <w:rsid w:val="005408EC"/>
    <w:rsid w:val="005540C7"/>
    <w:rsid w:val="005862D1"/>
    <w:rsid w:val="005C12C5"/>
    <w:rsid w:val="005D656D"/>
    <w:rsid w:val="005F474D"/>
    <w:rsid w:val="006157D4"/>
    <w:rsid w:val="00654BAB"/>
    <w:rsid w:val="006A7543"/>
    <w:rsid w:val="00751123"/>
    <w:rsid w:val="00761E3D"/>
    <w:rsid w:val="00776C69"/>
    <w:rsid w:val="0078100A"/>
    <w:rsid w:val="00784357"/>
    <w:rsid w:val="007F0D81"/>
    <w:rsid w:val="00835A8F"/>
    <w:rsid w:val="008364E9"/>
    <w:rsid w:val="00886805"/>
    <w:rsid w:val="008D1753"/>
    <w:rsid w:val="008F0F56"/>
    <w:rsid w:val="00954BCE"/>
    <w:rsid w:val="009A2E28"/>
    <w:rsid w:val="009E70B8"/>
    <w:rsid w:val="00A46430"/>
    <w:rsid w:val="00A60B87"/>
    <w:rsid w:val="00AC3CE1"/>
    <w:rsid w:val="00AE78DD"/>
    <w:rsid w:val="00B92FDC"/>
    <w:rsid w:val="00BC37D3"/>
    <w:rsid w:val="00C44126"/>
    <w:rsid w:val="00C94050"/>
    <w:rsid w:val="00D04888"/>
    <w:rsid w:val="00D1169C"/>
    <w:rsid w:val="00D83E68"/>
    <w:rsid w:val="00DF0D78"/>
    <w:rsid w:val="00E414FD"/>
    <w:rsid w:val="00E77BCF"/>
    <w:rsid w:val="00E830C0"/>
    <w:rsid w:val="00E86689"/>
    <w:rsid w:val="00EE3698"/>
    <w:rsid w:val="00EE6CAB"/>
    <w:rsid w:val="00F20CE5"/>
    <w:rsid w:val="00F50033"/>
    <w:rsid w:val="00FA67EE"/>
    <w:rsid w:val="00FF01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6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6305"/>
    <w:pPr>
      <w:ind w:left="720"/>
      <w:contextualSpacing/>
    </w:pPr>
  </w:style>
  <w:style w:type="paragraph" w:styleId="Header">
    <w:name w:val="header"/>
    <w:basedOn w:val="Normal"/>
    <w:link w:val="HeaderChar"/>
    <w:uiPriority w:val="99"/>
    <w:unhideWhenUsed/>
    <w:rsid w:val="00EE6C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CAB"/>
  </w:style>
  <w:style w:type="paragraph" w:styleId="Footer">
    <w:name w:val="footer"/>
    <w:basedOn w:val="Normal"/>
    <w:link w:val="FooterChar"/>
    <w:uiPriority w:val="99"/>
    <w:semiHidden/>
    <w:unhideWhenUsed/>
    <w:rsid w:val="00EE6C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6CAB"/>
  </w:style>
  <w:style w:type="paragraph" w:styleId="NormalWeb">
    <w:name w:val="Normal (Web)"/>
    <w:basedOn w:val="Normal"/>
    <w:uiPriority w:val="99"/>
    <w:semiHidden/>
    <w:unhideWhenUsed/>
    <w:rsid w:val="001A36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44599453">
      <w:bodyDiv w:val="1"/>
      <w:marLeft w:val="0"/>
      <w:marRight w:val="0"/>
      <w:marTop w:val="0"/>
      <w:marBottom w:val="0"/>
      <w:divBdr>
        <w:top w:val="none" w:sz="0" w:space="0" w:color="auto"/>
        <w:left w:val="none" w:sz="0" w:space="0" w:color="auto"/>
        <w:bottom w:val="none" w:sz="0" w:space="0" w:color="auto"/>
        <w:right w:val="none" w:sz="0" w:space="0" w:color="auto"/>
      </w:divBdr>
    </w:div>
    <w:div w:id="560017567">
      <w:bodyDiv w:val="1"/>
      <w:marLeft w:val="0"/>
      <w:marRight w:val="0"/>
      <w:marTop w:val="0"/>
      <w:marBottom w:val="0"/>
      <w:divBdr>
        <w:top w:val="none" w:sz="0" w:space="0" w:color="auto"/>
        <w:left w:val="none" w:sz="0" w:space="0" w:color="auto"/>
        <w:bottom w:val="none" w:sz="0" w:space="0" w:color="auto"/>
        <w:right w:val="none" w:sz="0" w:space="0" w:color="auto"/>
      </w:divBdr>
      <w:divsChild>
        <w:div w:id="1512642909">
          <w:marLeft w:val="0"/>
          <w:marRight w:val="0"/>
          <w:marTop w:val="0"/>
          <w:marBottom w:val="0"/>
          <w:divBdr>
            <w:top w:val="none" w:sz="0" w:space="0" w:color="auto"/>
            <w:left w:val="none" w:sz="0" w:space="0" w:color="auto"/>
            <w:bottom w:val="none" w:sz="0" w:space="0" w:color="auto"/>
            <w:right w:val="none" w:sz="0" w:space="0" w:color="auto"/>
          </w:divBdr>
          <w:divsChild>
            <w:div w:id="120698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8805">
      <w:bodyDiv w:val="1"/>
      <w:marLeft w:val="0"/>
      <w:marRight w:val="0"/>
      <w:marTop w:val="0"/>
      <w:marBottom w:val="0"/>
      <w:divBdr>
        <w:top w:val="none" w:sz="0" w:space="0" w:color="auto"/>
        <w:left w:val="none" w:sz="0" w:space="0" w:color="auto"/>
        <w:bottom w:val="none" w:sz="0" w:space="0" w:color="auto"/>
        <w:right w:val="none" w:sz="0" w:space="0" w:color="auto"/>
      </w:divBdr>
      <w:divsChild>
        <w:div w:id="1696270932">
          <w:marLeft w:val="0"/>
          <w:marRight w:val="0"/>
          <w:marTop w:val="0"/>
          <w:marBottom w:val="0"/>
          <w:divBdr>
            <w:top w:val="none" w:sz="0" w:space="0" w:color="auto"/>
            <w:left w:val="none" w:sz="0" w:space="0" w:color="auto"/>
            <w:bottom w:val="none" w:sz="0" w:space="0" w:color="auto"/>
            <w:right w:val="none" w:sz="0" w:space="0" w:color="auto"/>
          </w:divBdr>
        </w:div>
      </w:divsChild>
    </w:div>
    <w:div w:id="1486625581">
      <w:bodyDiv w:val="1"/>
      <w:marLeft w:val="0"/>
      <w:marRight w:val="0"/>
      <w:marTop w:val="0"/>
      <w:marBottom w:val="0"/>
      <w:divBdr>
        <w:top w:val="none" w:sz="0" w:space="0" w:color="auto"/>
        <w:left w:val="none" w:sz="0" w:space="0" w:color="auto"/>
        <w:bottom w:val="none" w:sz="0" w:space="0" w:color="auto"/>
        <w:right w:val="none" w:sz="0" w:space="0" w:color="auto"/>
      </w:divBdr>
    </w:div>
    <w:div w:id="184589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C7412-9019-42BC-95D3-9DD026E30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2019-06-17T06:01:00Z</dcterms:created>
  <dcterms:modified xsi:type="dcterms:W3CDTF">2019-06-17T08:52:00Z</dcterms:modified>
</cp:coreProperties>
</file>